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97" w:rsidRPr="00BA4120" w:rsidRDefault="00154897" w:rsidP="00BA4120">
      <w:pPr>
        <w:jc w:val="both"/>
        <w:rPr>
          <w:b/>
        </w:rPr>
      </w:pPr>
      <w:r w:rsidRPr="00BA4120">
        <w:rPr>
          <w:b/>
        </w:rPr>
        <w:t>О защите прав юридических лиц, индивидуальных предпринимателей при осуществлении государственного контроля (надзора), муниципального контроля</w:t>
      </w:r>
    </w:p>
    <w:p w:rsidR="00154897" w:rsidRDefault="00154897" w:rsidP="00BA4120">
      <w:pPr>
        <w:jc w:val="both"/>
      </w:pPr>
      <w:r>
        <w:t xml:space="preserve">Согласно части 1 статьи 23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 защита прав юридических лиц, индивидуальных предпринимателей при осуществлении государственного контроля (надзора), муниципального контроля осуществляется в административном порядке (посредством обращения с жалобой в вышестоящий орган государственного контроля (надзора) или орган муниципального контроля либо к вышестоящему должностному лицу) и (или) в судебном порядке (посредством обращения с соответствующим заявлением в суд общей юрисдикции или арбитражный суд) в соответствии с законодательством Российской Федерации. </w:t>
      </w:r>
    </w:p>
    <w:p w:rsidR="00154897" w:rsidRDefault="00154897" w:rsidP="00BA4120">
      <w:pPr>
        <w:jc w:val="both"/>
      </w:pPr>
      <w:r>
        <w:t xml:space="preserve">В силу части 2 статьи 23 Федерального закона № 294-ФЗ заявление об обжаловании действий (бездействия) органа государственного контроля (надзора) или органа муниципального контроля либо их должностных лиц подлежит рассмотрению в порядке, установленном законодательством Российской Федерации. </w:t>
      </w:r>
    </w:p>
    <w:p w:rsidR="00154897" w:rsidRDefault="00154897" w:rsidP="00BA4120">
      <w:pPr>
        <w:jc w:val="both"/>
      </w:pPr>
      <w:r>
        <w:t xml:space="preserve">Нормативные правовые акты органов государственного контроля (надзора) или муниципальные правовые акты органов муниципального контроля, нарушающие права и (или) законные интересы юридических лиц, индивидуальных предпринимателей и не соответствующие законодательству Российской Федерации, могут быть признаны недействительными полностью или частично в порядке, установленном законодательством Российской Федерации (часть 3 статьи 23 Федерального закона № 294-ФЗ). </w:t>
      </w:r>
    </w:p>
    <w:p w:rsidR="00154897" w:rsidRDefault="00154897" w:rsidP="00BA4120">
      <w:pPr>
        <w:jc w:val="both"/>
      </w:pPr>
      <w:r>
        <w:t xml:space="preserve">Пунктом 1 Постановления Пленума Верховного Суда Российской Федерации от 25.12.2018 № 50 «О практике рассмотрения судами дел об оспаривании нормативных правовых актов и актов, содержащих разъяснения законодательства и обладающих нормативными свойствами» разъяснено следующее: </w:t>
      </w:r>
    </w:p>
    <w:p w:rsidR="00154897" w:rsidRDefault="00154897" w:rsidP="00BA4120">
      <w:pPr>
        <w:jc w:val="both"/>
      </w:pPr>
      <w:r>
        <w:t xml:space="preserve">- оспаривание нормативного правового акта, а также акта, содержащего разъяснения законодательства и обладающего нормативными свойствами, является самостоятельным способом защиты прав и свобод граждан и организаций и осуществляется в соответствии с правилами, предусмотренными главой 21 КАС РФ, главой 23 АПК РФ; </w:t>
      </w:r>
    </w:p>
    <w:p w:rsidR="00154897" w:rsidRDefault="00154897" w:rsidP="00BA4120">
      <w:pPr>
        <w:jc w:val="both"/>
      </w:pPr>
      <w:r>
        <w:t xml:space="preserve">- такое оспаривание производится посредством подачи административного искового заявления, заявления о признании недействующим нормативного правового акта как не соответствующего федеральному закону или иному нормативному правовому акту, имеющему большую юридическую силу, и в связи с этим не подлежащим применению для регулирования тех или иных общественных отношений, а также посредством подачи административного искового заявления, заявления о признании недействующим акта, обладающего нормативными свойствами, как не </w:t>
      </w:r>
      <w:r>
        <w:lastRenderedPageBreak/>
        <w:t xml:space="preserve">соответствующего по своему содержанию действительному смыслу разъясняемых нормативных положений; </w:t>
      </w:r>
    </w:p>
    <w:p w:rsidR="00154897" w:rsidRDefault="00154897" w:rsidP="00BA4120">
      <w:pPr>
        <w:jc w:val="both"/>
      </w:pPr>
      <w:r>
        <w:t xml:space="preserve">- последствием признания судом нормативного правового акта, а также акта, обладающего нормативными свойствами, недействующим является его исключение из системы правового регулирования полностью или в части. </w:t>
      </w:r>
    </w:p>
    <w:p w:rsidR="00154897" w:rsidRDefault="00154897" w:rsidP="00BA4120">
      <w:pPr>
        <w:jc w:val="both"/>
      </w:pPr>
    </w:p>
    <w:p w:rsidR="00154897" w:rsidRDefault="00154897" w:rsidP="00BA4120">
      <w:pPr>
        <w:ind w:firstLine="0"/>
        <w:jc w:val="both"/>
      </w:pPr>
      <w:r>
        <w:t xml:space="preserve">Помощник прокурора района                                                      </w:t>
      </w:r>
      <w:r w:rsidR="00BA4120">
        <w:t xml:space="preserve">       </w:t>
      </w:r>
      <w:bookmarkStart w:id="0" w:name="_GoBack"/>
      <w:bookmarkEnd w:id="0"/>
      <w:r>
        <w:t>В.О. Карелина</w:t>
      </w:r>
    </w:p>
    <w:p w:rsidR="00154897" w:rsidRDefault="00154897" w:rsidP="00BA4120">
      <w:pPr>
        <w:jc w:val="both"/>
      </w:pPr>
    </w:p>
    <w:p w:rsidR="00154897" w:rsidRDefault="00154897" w:rsidP="00BA4120">
      <w:pPr>
        <w:jc w:val="both"/>
      </w:pPr>
    </w:p>
    <w:p w:rsidR="00C11221" w:rsidRDefault="00C11221" w:rsidP="00BA4120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97"/>
    <w:rsid w:val="00154897"/>
    <w:rsid w:val="002619A3"/>
    <w:rsid w:val="004F4FC3"/>
    <w:rsid w:val="00BA4120"/>
    <w:rsid w:val="00C1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B3EF30-9A8B-42FB-BF24-3FC343C5B89B}"/>
</file>

<file path=customXml/itemProps2.xml><?xml version="1.0" encoding="utf-8"?>
<ds:datastoreItem xmlns:ds="http://schemas.openxmlformats.org/officeDocument/2006/customXml" ds:itemID="{65E242D3-85F9-4CD9-AFF6-9D2C7AF34F88}"/>
</file>

<file path=customXml/itemProps3.xml><?xml version="1.0" encoding="utf-8"?>
<ds:datastoreItem xmlns:ds="http://schemas.openxmlformats.org/officeDocument/2006/customXml" ds:itemID="{9677812B-F499-4CD9-A8D0-B0688995E1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